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6F5D" w14:textId="77777777" w:rsidR="006663F2" w:rsidRPr="00BF085A" w:rsidRDefault="006663F2" w:rsidP="006663F2">
      <w:pPr>
        <w:pStyle w:val="Antet"/>
        <w:pBdr>
          <w:top w:val="double" w:sz="4" w:space="0" w:color="auto"/>
          <w:left w:val="double" w:sz="4" w:space="1" w:color="auto"/>
          <w:bottom w:val="double" w:sz="4" w:space="2" w:color="auto"/>
          <w:right w:val="double" w:sz="4" w:space="0" w:color="auto"/>
        </w:pBdr>
        <w:rPr>
          <w:b/>
          <w:i/>
          <w:sz w:val="20"/>
        </w:rPr>
      </w:pPr>
      <w:r w:rsidRPr="00BF085A">
        <w:rPr>
          <w:b/>
          <w:i/>
          <w:sz w:val="20"/>
        </w:rPr>
        <w:t>ROMÂNIA</w:t>
      </w:r>
    </w:p>
    <w:p w14:paraId="2F8D04CC" w14:textId="77777777" w:rsidR="006663F2" w:rsidRPr="00BF085A" w:rsidRDefault="006663F2" w:rsidP="006663F2">
      <w:pPr>
        <w:pStyle w:val="Antet"/>
        <w:pBdr>
          <w:top w:val="double" w:sz="4" w:space="0" w:color="auto"/>
          <w:left w:val="double" w:sz="4" w:space="1" w:color="auto"/>
          <w:bottom w:val="double" w:sz="4" w:space="2" w:color="auto"/>
          <w:right w:val="double" w:sz="4" w:space="0" w:color="auto"/>
        </w:pBdr>
        <w:rPr>
          <w:b/>
          <w:i/>
          <w:sz w:val="20"/>
        </w:rPr>
      </w:pPr>
      <w:r w:rsidRPr="00BF085A">
        <w:rPr>
          <w:b/>
          <w:i/>
          <w:sz w:val="20"/>
        </w:rPr>
        <w:t>JUDEȚUL BACĂU</w:t>
      </w:r>
    </w:p>
    <w:p w14:paraId="4FFDE0EC" w14:textId="77777777" w:rsidR="006663F2" w:rsidRPr="00BF085A" w:rsidRDefault="006663F2" w:rsidP="006663F2">
      <w:pPr>
        <w:pStyle w:val="Antet"/>
        <w:pBdr>
          <w:top w:val="double" w:sz="4" w:space="0" w:color="auto"/>
          <w:left w:val="double" w:sz="4" w:space="1" w:color="auto"/>
          <w:bottom w:val="double" w:sz="4" w:space="2" w:color="auto"/>
          <w:right w:val="double" w:sz="4" w:space="0" w:color="auto"/>
        </w:pBdr>
        <w:rPr>
          <w:b/>
          <w:i/>
          <w:sz w:val="20"/>
        </w:rPr>
      </w:pPr>
      <w:r w:rsidRPr="00BF085A">
        <w:rPr>
          <w:b/>
          <w:i/>
          <w:sz w:val="20"/>
        </w:rPr>
        <w:t>BIROUL ELECTORAL DE CIRCUMSCRIPȚ</w:t>
      </w:r>
      <w:r>
        <w:rPr>
          <w:b/>
          <w:i/>
          <w:sz w:val="20"/>
        </w:rPr>
        <w:t>IE NR. 65 PARGA</w:t>
      </w:r>
      <w:r w:rsidRPr="00BF085A">
        <w:rPr>
          <w:b/>
          <w:i/>
          <w:sz w:val="20"/>
        </w:rPr>
        <w:t>REȘTI</w:t>
      </w:r>
    </w:p>
    <w:p w14:paraId="59AA9D44" w14:textId="77777777" w:rsidR="006663F2" w:rsidRPr="00326758" w:rsidRDefault="006663F2" w:rsidP="006663F2">
      <w:pPr>
        <w:pStyle w:val="Antet"/>
        <w:pBdr>
          <w:top w:val="double" w:sz="4" w:space="0" w:color="auto"/>
          <w:left w:val="double" w:sz="4" w:space="1" w:color="auto"/>
          <w:bottom w:val="double" w:sz="4" w:space="2" w:color="auto"/>
          <w:right w:val="double" w:sz="4" w:space="0" w:color="auto"/>
        </w:pBdr>
        <w:rPr>
          <w:b/>
          <w:i/>
          <w:sz w:val="20"/>
        </w:rPr>
      </w:pPr>
      <w:r w:rsidRPr="00BF085A">
        <w:rPr>
          <w:i/>
          <w:sz w:val="20"/>
        </w:rPr>
        <w:t xml:space="preserve">COMUNA </w:t>
      </w:r>
      <w:r>
        <w:rPr>
          <w:b/>
          <w:i/>
          <w:sz w:val="20"/>
        </w:rPr>
        <w:t>PARGA</w:t>
      </w:r>
      <w:r w:rsidRPr="00BF085A">
        <w:rPr>
          <w:b/>
          <w:i/>
          <w:sz w:val="20"/>
        </w:rPr>
        <w:t>REȘTI</w:t>
      </w:r>
      <w:r>
        <w:rPr>
          <w:b/>
          <w:i/>
          <w:sz w:val="20"/>
        </w:rPr>
        <w:t xml:space="preserve">  </w:t>
      </w:r>
      <w:r w:rsidRPr="00BF085A">
        <w:rPr>
          <w:i/>
          <w:sz w:val="20"/>
        </w:rPr>
        <w:t>SAT</w:t>
      </w:r>
      <w:r>
        <w:rPr>
          <w:i/>
          <w:sz w:val="20"/>
        </w:rPr>
        <w:t xml:space="preserve"> NICO</w:t>
      </w:r>
      <w:r w:rsidRPr="00BF085A">
        <w:rPr>
          <w:b/>
          <w:i/>
          <w:sz w:val="20"/>
        </w:rPr>
        <w:t>REȘTI</w:t>
      </w:r>
      <w:r>
        <w:rPr>
          <w:b/>
          <w:i/>
          <w:sz w:val="20"/>
        </w:rPr>
        <w:t xml:space="preserve"> </w:t>
      </w:r>
      <w:r w:rsidRPr="00BF085A">
        <w:rPr>
          <w:i/>
          <w:sz w:val="20"/>
        </w:rPr>
        <w:t>,</w:t>
      </w:r>
      <w:r>
        <w:rPr>
          <w:i/>
          <w:sz w:val="20"/>
        </w:rPr>
        <w:t xml:space="preserve"> STR. STEFAN CEL MARE, NR. 16</w:t>
      </w:r>
    </w:p>
    <w:p w14:paraId="01602A40" w14:textId="77777777" w:rsidR="006663F2" w:rsidRPr="00BF085A" w:rsidRDefault="006663F2" w:rsidP="006663F2">
      <w:pPr>
        <w:pStyle w:val="Antet"/>
        <w:pBdr>
          <w:top w:val="double" w:sz="4" w:space="0" w:color="auto"/>
          <w:left w:val="double" w:sz="4" w:space="1" w:color="auto"/>
          <w:bottom w:val="double" w:sz="4" w:space="2" w:color="auto"/>
          <w:right w:val="double" w:sz="4" w:space="0" w:color="auto"/>
        </w:pBdr>
        <w:rPr>
          <w:i/>
          <w:sz w:val="20"/>
        </w:rPr>
      </w:pPr>
      <w:r w:rsidRPr="00BF085A">
        <w:rPr>
          <w:i/>
          <w:sz w:val="20"/>
        </w:rPr>
        <w:t>Contact:</w:t>
      </w:r>
      <w:r>
        <w:rPr>
          <w:i/>
          <w:sz w:val="20"/>
        </w:rPr>
        <w:t xml:space="preserve"> tel:, fax 0777915011              </w:t>
      </w:r>
      <w:r w:rsidRPr="00BF085A">
        <w:rPr>
          <w:i/>
          <w:sz w:val="20"/>
        </w:rPr>
        <w:t>, email:bc</w:t>
      </w:r>
      <w:r>
        <w:rPr>
          <w:i/>
          <w:sz w:val="20"/>
        </w:rPr>
        <w:t>.pargaresti</w:t>
      </w:r>
      <w:r w:rsidRPr="00BF085A">
        <w:rPr>
          <w:i/>
          <w:sz w:val="20"/>
        </w:rPr>
        <w:t>@bec.ro</w:t>
      </w:r>
    </w:p>
    <w:p w14:paraId="614185FB" w14:textId="77777777" w:rsidR="006663F2" w:rsidRPr="00BF085A" w:rsidRDefault="006663F2" w:rsidP="006663F2">
      <w:pPr>
        <w:pStyle w:val="Antet"/>
        <w:pBdr>
          <w:top w:val="double" w:sz="4" w:space="0" w:color="auto"/>
          <w:left w:val="double" w:sz="4" w:space="1" w:color="auto"/>
          <w:bottom w:val="double" w:sz="4" w:space="2" w:color="auto"/>
          <w:right w:val="double" w:sz="4" w:space="0" w:color="auto"/>
        </w:pBdr>
        <w:rPr>
          <w:b/>
          <w:i/>
          <w:sz w:val="20"/>
        </w:rPr>
      </w:pPr>
    </w:p>
    <w:p w14:paraId="29BDD8E2" w14:textId="77777777" w:rsidR="006663F2" w:rsidRPr="00BF085A" w:rsidRDefault="006663F2" w:rsidP="006663F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F085A">
        <w:rPr>
          <w:rFonts w:ascii="Times New Roman" w:hAnsi="Times New Roman" w:cs="Times New Roman"/>
          <w:i/>
          <w:sz w:val="28"/>
          <w:szCs w:val="28"/>
        </w:rPr>
        <w:tab/>
      </w:r>
      <w:r w:rsidRPr="00BF085A">
        <w:rPr>
          <w:rFonts w:ascii="Times New Roman" w:hAnsi="Times New Roman" w:cs="Times New Roman"/>
          <w:i/>
          <w:sz w:val="28"/>
          <w:szCs w:val="28"/>
        </w:rPr>
        <w:tab/>
      </w:r>
      <w:r w:rsidRPr="00BF085A">
        <w:rPr>
          <w:rFonts w:ascii="Times New Roman" w:hAnsi="Times New Roman" w:cs="Times New Roman"/>
          <w:i/>
          <w:sz w:val="28"/>
          <w:szCs w:val="28"/>
        </w:rPr>
        <w:tab/>
      </w:r>
      <w:r w:rsidRPr="00BF085A">
        <w:rPr>
          <w:rFonts w:ascii="Times New Roman" w:hAnsi="Times New Roman" w:cs="Times New Roman"/>
          <w:i/>
          <w:sz w:val="28"/>
          <w:szCs w:val="28"/>
        </w:rPr>
        <w:tab/>
      </w:r>
      <w:r w:rsidRPr="00BF085A">
        <w:rPr>
          <w:rFonts w:ascii="Times New Roman" w:hAnsi="Times New Roman" w:cs="Times New Roman"/>
          <w:i/>
          <w:sz w:val="28"/>
          <w:szCs w:val="28"/>
        </w:rPr>
        <w:tab/>
      </w:r>
      <w:r w:rsidRPr="00BF085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F085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F085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F085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73362E37" w14:textId="77777777" w:rsidR="006663F2" w:rsidRDefault="006663F2" w:rsidP="006663F2"/>
    <w:p w14:paraId="0097E534" w14:textId="77777777" w:rsidR="006663F2" w:rsidRPr="00DA5682" w:rsidRDefault="006663F2" w:rsidP="006663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682">
        <w:rPr>
          <w:rFonts w:ascii="Times New Roman" w:hAnsi="Times New Roman" w:cs="Times New Roman"/>
          <w:b/>
          <w:sz w:val="24"/>
          <w:szCs w:val="24"/>
        </w:rPr>
        <w:t xml:space="preserve">HOTĂRÂREA nr.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A5682">
        <w:rPr>
          <w:rFonts w:ascii="Times New Roman" w:hAnsi="Times New Roman" w:cs="Times New Roman"/>
          <w:b/>
          <w:sz w:val="24"/>
          <w:szCs w:val="24"/>
        </w:rPr>
        <w:t xml:space="preserve"> din 24.04.2024</w:t>
      </w:r>
    </w:p>
    <w:p w14:paraId="5E409AAF" w14:textId="77777777" w:rsidR="006663F2" w:rsidRPr="00DA5682" w:rsidRDefault="006663F2" w:rsidP="006663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A5682">
        <w:rPr>
          <w:rFonts w:ascii="Times New Roman" w:hAnsi="Times New Roman" w:cs="Times New Roman"/>
          <w:b/>
          <w:sz w:val="24"/>
          <w:szCs w:val="24"/>
        </w:rPr>
        <w:t>BIROULUI  ELECTORAL</w:t>
      </w:r>
      <w:proofErr w:type="gramEnd"/>
      <w:r w:rsidRPr="00DA5682">
        <w:rPr>
          <w:rFonts w:ascii="Times New Roman" w:hAnsi="Times New Roman" w:cs="Times New Roman"/>
          <w:b/>
          <w:sz w:val="24"/>
          <w:szCs w:val="24"/>
        </w:rPr>
        <w:t xml:space="preserve"> DE CIRCUMSCRIPȚIE Nr. 65 PARGARESTI</w:t>
      </w:r>
    </w:p>
    <w:p w14:paraId="6F7B1E83" w14:textId="77777777" w:rsidR="006663F2" w:rsidRDefault="006663F2" w:rsidP="006663F2">
      <w:pPr>
        <w:rPr>
          <w:rFonts w:ascii="Times New Roman" w:hAnsi="Times New Roman" w:cs="Times New Roman"/>
          <w:sz w:val="24"/>
          <w:szCs w:val="24"/>
        </w:rPr>
      </w:pPr>
    </w:p>
    <w:p w14:paraId="614E8551" w14:textId="77777777" w:rsidR="006663F2" w:rsidRPr="00321C30" w:rsidRDefault="006663F2" w:rsidP="006663F2">
      <w:pPr>
        <w:rPr>
          <w:rFonts w:ascii="Times New Roman" w:hAnsi="Times New Roman" w:cs="Times New Roman"/>
          <w:sz w:val="24"/>
          <w:szCs w:val="24"/>
        </w:rPr>
      </w:pPr>
    </w:p>
    <w:p w14:paraId="1C5D6CD7" w14:textId="77777777" w:rsidR="006663F2" w:rsidRPr="00321C30" w:rsidRDefault="006663F2" w:rsidP="006663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admiterea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respingerea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candidatură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Partidul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Liberal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</w:t>
      </w:r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Pargaresti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25239C" w14:textId="77777777" w:rsidR="006663F2" w:rsidRPr="00321C30" w:rsidRDefault="006663F2" w:rsidP="006663F2">
      <w:pPr>
        <w:rPr>
          <w:rFonts w:ascii="Times New Roman" w:hAnsi="Times New Roman" w:cs="Times New Roman"/>
          <w:sz w:val="24"/>
          <w:szCs w:val="24"/>
        </w:rPr>
      </w:pPr>
      <w:r w:rsidRPr="00321C3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Constatând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Electoral de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Circumscripție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Comunală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 xml:space="preserve">65 </w:t>
      </w:r>
      <w:proofErr w:type="spellStart"/>
      <w:r>
        <w:rPr>
          <w:rFonts w:ascii="Times New Roman" w:hAnsi="Times New Roman" w:cs="Times New Roman"/>
          <w:sz w:val="24"/>
          <w:szCs w:val="24"/>
        </w:rPr>
        <w:t>Pargaresti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data de 24.04.2024,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dosar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candidatură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</w:t>
      </w:r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Pargaresti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Partidului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Liberal,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21C30">
        <w:rPr>
          <w:rFonts w:ascii="Times New Roman" w:hAnsi="Times New Roman" w:cs="Times New Roman"/>
          <w:sz w:val="24"/>
          <w:szCs w:val="24"/>
        </w:rPr>
        <w:t xml:space="preserve"> din data de 24.04.2024,</w:t>
      </w:r>
    </w:p>
    <w:p w14:paraId="76D3F7A7" w14:textId="77777777" w:rsidR="006663F2" w:rsidRDefault="006663F2" w:rsidP="006663F2">
      <w:pPr>
        <w:rPr>
          <w:rFonts w:ascii="Times New Roman" w:hAnsi="Times New Roman" w:cs="Times New Roman"/>
          <w:sz w:val="24"/>
          <w:szCs w:val="24"/>
        </w:rPr>
      </w:pPr>
      <w:r w:rsidRPr="00321C3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ședința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Electoral de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Circumscripție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Comunală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din data de 24.04.2024 ale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cărei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dezbateri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consemnate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>-verbal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44  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24.04.2024:</w:t>
      </w:r>
    </w:p>
    <w:p w14:paraId="3CD0B5A8" w14:textId="77777777" w:rsidR="006663F2" w:rsidRDefault="006663F2" w:rsidP="00666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dispozițiile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Electoral Central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Parlamentul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locale din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2024 nr. 7/2024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conțină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candidatură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electorale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circumscripție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alegerile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 </w:t>
      </w:r>
    </w:p>
    <w:p w14:paraId="2DD5CEC4" w14:textId="77777777" w:rsidR="006663F2" w:rsidRDefault="006663F2" w:rsidP="00666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21C30">
        <w:rPr>
          <w:rFonts w:ascii="Times New Roman" w:hAnsi="Times New Roman" w:cs="Times New Roman"/>
          <w:sz w:val="24"/>
          <w:szCs w:val="24"/>
        </w:rPr>
        <w:t xml:space="preserve">precum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ale art.45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urm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. din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nr. 115/2015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locale nr. 215/2001, precum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nr. 393/2004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aleșilor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luând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art. 21, art. 3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. (4)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(5) precum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14:paraId="7E69FBC8" w14:textId="77777777" w:rsidR="006663F2" w:rsidRDefault="006663F2" w:rsidP="00666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21C3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anexelor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nr. 1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2 la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nr. 176/2010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integritatea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demnităților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nr. 144/2007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înființarea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Agenției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30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321C30">
        <w:rPr>
          <w:rFonts w:ascii="Times New Roman" w:hAnsi="Times New Roman" w:cs="Times New Roman"/>
          <w:sz w:val="24"/>
          <w:szCs w:val="24"/>
        </w:rPr>
        <w:t xml:space="preserve"> normative, </w:t>
      </w:r>
    </w:p>
    <w:p w14:paraId="42ED2BE8" w14:textId="77777777" w:rsidR="007A6FD3" w:rsidRDefault="007A6FD3" w:rsidP="006663F2">
      <w:pPr>
        <w:rPr>
          <w:rFonts w:ascii="Times New Roman" w:hAnsi="Times New Roman" w:cs="Times New Roman"/>
          <w:sz w:val="24"/>
          <w:szCs w:val="24"/>
        </w:rPr>
      </w:pPr>
    </w:p>
    <w:p w14:paraId="1FBA2DB0" w14:textId="77777777" w:rsidR="007A6FD3" w:rsidRPr="00321C30" w:rsidRDefault="007A6FD3" w:rsidP="00666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4777A93" wp14:editId="36A637BD">
            <wp:extent cx="5943600" cy="8172450"/>
            <wp:effectExtent l="19050" t="0" r="0" b="0"/>
            <wp:docPr id="7" name="Imagine 7" descr="C:\Users\user\Desktop\Scanned Documents\Scan_20240424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Scanned Documents\Scan_20240424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6FD3" w:rsidRPr="00321C30" w:rsidSect="000E1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F2"/>
    <w:rsid w:val="000E11DA"/>
    <w:rsid w:val="004C500B"/>
    <w:rsid w:val="006663F2"/>
    <w:rsid w:val="007A6FD3"/>
    <w:rsid w:val="00C2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77FB"/>
  <w15:docId w15:val="{6BEF9577-E03C-4240-921B-AB19FAEC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3F2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6663F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AntetCaracter">
    <w:name w:val="Antet Caracter"/>
    <w:basedOn w:val="Fontdeparagrafimplicit"/>
    <w:link w:val="Antet"/>
    <w:rsid w:val="006663F2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A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A6FD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2024-04-24T10:15:00Z</cp:lastPrinted>
  <dcterms:created xsi:type="dcterms:W3CDTF">2024-04-24T11:21:00Z</dcterms:created>
  <dcterms:modified xsi:type="dcterms:W3CDTF">2024-04-24T11:21:00Z</dcterms:modified>
</cp:coreProperties>
</file>